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23 meter från avverkningsanmälan finns fynd av 10 naturvårdsarter, varav 4 är rödlistade, 3 är fridlysta, 7 är typiska (T) och 5 är signalarter (S): brunpudrad nållav (NT, T), kortskaftad ärgspik (NT), talltita (NT, §4), vedtrappmossa (NT, T), björksplintborre (S),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