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38385-2021 i Lindesbergs kommun</w:t>
      </w:r>
    </w:p>
    <w:p>
      <w:r>
        <w:t>Denna tillsynsbegäran behandlar höga naturvärden i avverkningsanmälan A 38385-2021 i Lindesbergs kommun som inkom 2021-07-29 och omfattar 2,0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6629309, E 522303 i SWEREF 99 TM.</w:t>
      </w:r>
    </w:p>
    <w:p>
      <w:r>
        <w:t>I och inom 20 meter från avverkningsanmälan finns fynd av 7 naturvårdsarter, varav 1 är rödlistad, 5 är typiska (T) och 6 är signalarter (S): grantaggsvamp (NT), bronshjon (S, T), flagellkvastmossa (S, T), kornknutmossa (S, T), mindre märgborre (S, T), stor revmossa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flagellkvastmossa (S, T), kornknutmossa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