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3 naturvårdsarter, varav 2 är fridlysta, 2 är typiska (T) och 1 är signalart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