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35 naturvårdsarter, varav 19 är rödlistade, 13 är fridlysta, 20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mattlummer (T, §9), nattskärra (T, §4), tjäder (T, §4), orre (§4), utter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