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2339-2025 i Lindesbergs kommun</w:t>
      </w:r>
    </w:p>
    <w:p>
      <w:r>
        <w:t>Detta klagomål behandlar höga naturvärden i samrådsanmälan S 2339-2025 i Lindesbergs kommun som inkom 2025-08-18 och omfattar 1,2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S 2339-2025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6608847, E 524358 i SWEREF 99 TM.</w:t>
      </w:r>
    </w:p>
    <w:p>
      <w:r>
        <w:t>I och inom 9 meter från samrådsanmälan finns fynd av 6 naturvårdsarter, varav 4 är rödlistade, 2 är fridlysta, 5 är typiska (T) och 1 är signalart (S): knärot (VU, T, §8), dropptaggsvamp (NT, T), orange taggsvamp (NT, T), svart taggsvamp (NT), grovticka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5 fyndplatser för knärot registrerade på Artportalen. Figur 2 visar gränserna för buffertzoner på 50 m, som behöver lämnas kring fyndplatserna för att knärotslokalerna inte ska försvinna vid en avverkning. Av det samrådsanmälda området överlappar 0.92 ha med buffertzonerna och får av detta skäl inte avverkas.</w:t>
      </w:r>
    </w:p>
    <w:p>
      <w:pPr>
        <w:pStyle w:val="Caption"/>
      </w:pPr>
      <w:r>
        <w:drawing>
          <wp:inline xmlns:a="http://schemas.openxmlformats.org/drawingml/2006/main" xmlns:pic="http://schemas.openxmlformats.org/drawingml/2006/picture">
            <wp:extent cx="5486400" cy="5424183"/>
            <wp:docPr id="2" name="Picture 2"/>
            <wp:cNvGraphicFramePr>
              <a:graphicFrameLocks noChangeAspect="1"/>
            </wp:cNvGraphicFramePr>
            <a:graphic>
              <a:graphicData uri="http://schemas.openxmlformats.org/drawingml/2006/picture">
                <pic:pic>
                  <pic:nvPicPr>
                    <pic:cNvPr id="0" name="S 2339-2025 karta knärot.png"/>
                    <pic:cNvPicPr/>
                  </pic:nvPicPr>
                  <pic:blipFill>
                    <a:blip r:embed="rId17"/>
                    <a:stretch>
                      <a:fillRect/>
                    </a:stretch>
                  </pic:blipFill>
                  <pic:spPr>
                    <a:xfrm>
                      <a:off x="0" y="0"/>
                      <a:ext cx="5486400" cy="5424183"/>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6608847, E 524358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