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84151"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841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38 naturvårdsarter, varav 19 är rödlistade, 14 är fridlysta, 22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mattlummer (T, §9), nattskärra (T, §4), tjäder (T, §4), orre (§4), utter (§4a),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blåbär (T), hultbräken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