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ask (EN), stubbdaggkåpa (VU), violgubbe (VU), björktrast (NT, §4), blek fingersvamp (NT), entita (NT, §4), spillkråka (NT, §4), ullticka (NT), grön sköldmossa (S, §8), olivspindling (S), rödgul trumpetsvamp (S), stubbspretmossa (S), tibast (S), trind spretmossa (S), trubbfjädermossa (S), tvåblad (S, §8), vätteros (S), gröngöling (§4), grönsiska (§4), sångsvan (§4), fläcknycklar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