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6 meter från samrådsanmälan finns fynd av 5 naturvårdsarter, varav 2 är fridlysta och 4 är typiska (T): ekbräken (T), hultbräken (T), skogsstjärna (T), stjärtmes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