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som inkom 2023-11-20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6621918, E 498270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