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2-2020 i Linde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