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samrådsanmälan S 391-2025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