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21986-2023 i Lindesbergs kommun</w:t>
      </w:r>
    </w:p>
    <w:p>
      <w:r>
        <w:t>Detta dokument behandlar höga naturvärden i avverkningsanmälan A 21986-2023 i Lindesbergs kommun som inkom 2023-05-22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25 meter från avverkningsanmälan har följande 3 naturvårdsarter hittats: ask (EN), asknätfjäril (EN, §4a) och väddnätfjäril (VU, §6).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225930" cy="5688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25930" cy="5688000"/>
                    </a:xfrm>
                    <a:prstGeom prst="rect"/>
                  </pic:spPr>
                </pic:pic>
              </a:graphicData>
            </a:graphic>
          </wp:inline>
        </w:drawing>
      </w:r>
    </w:p>
    <w:p>
      <w:pPr>
        <w:pStyle w:val="Caption"/>
        <w:spacing w:after="240"/>
      </w:pPr>
      <w:r>
        <w:t>Figur 1. Fyndplatser för naturvårdsarter inom 25 meter från avverkningsanmälan (röd linje). Markörer utan svart kant är placerade på fyndplatsen. Markörer med svart kant är placerade vid sidan av fyndplatsen och har ett svart streck som visar fyndplatsens exakta position. Kartans mittpunktskoordinat är N 6611150, E 505057 i SWEREF 99 TM.</w:t>
      </w:r>
    </w:p>
    <w:p>
      <w:pPr>
        <w:pStyle w:val="Heading2"/>
      </w:pPr>
      <w:r>
        <w:t>Fridlysta arter</w:t>
      </w:r>
    </w:p>
    <w:p>
      <w:r>
        <w:t>Följande fridlysta arter har sina livsmiljöer och växtplatser i den avverkningsanmälda skogen: asknätfjäril (EN, §4a) och väddnätfjäril (VU, §6).</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2"/>
      </w:pPr>
      <w:r>
        <w:t>Övriga naturvårdsarter</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