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som inkom 2025-09-05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6614540, E 523110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