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som inkom 2025-10-23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6640427, E 518832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