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6612466, E 504349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violgubbe (EN), gul taggsvamp (VU, T), entita (NT, T, §4), grönsångare (NT, §4), järnsparv (NT, §4), stubbspretmossa (S, T), thomsons trägnagare (S), tvåblad (S, §8), underviol (S, T), vätteros (S, T), blåsippa (T, §9), bäckbräsma (T), kransmossa (T), ormbär (T), kungsfågel (§4), svartvit flugsnappare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tvåblad (S, §8), blåsippa (T, §9),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