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Detta dokument behandlar höga naturvärden i avverkningsanmälan A 21986-2023 i Lindesbergs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6611150, E 505057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asknätfjäril (EN, §4a) och väddnätfjäril (VU,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väddnätfjäril (VU, §6).</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