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10 meter från avverkningsanmälan finns fynd av 8 naturvårdsarter, varav 2 är rödlistade, 2 är fridlysta och 8 är typiska (T): garnlav (VU, T),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