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1851-2025 i Linde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