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8196-2026 i Lindesbergs kommun</w:t>
      </w:r>
    </w:p>
    <w:p>
      <w:r>
        <w:t>Denna tillsynsbegäran behandlar höga naturvärden i avverkningsanmälan A 8196-2026 i Lindesbergs kommun som inkom 2026-02-11 och omfattar 1,3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A 8196-2026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6612767, E 504421 i SWEREF 99 TM.</w:t>
      </w:r>
    </w:p>
    <w:p>
      <w:r>
        <w:t>I och inom 17 meter från avverkningsanmälan finns fynd av 15 naturvårdsarter, varav 4 är rödlistade, 7 är fridlysta, 7 är typiska (T) och 6 är signalarter (S): ask (EN), entita (NT, T, §4), fyrflikig jordstjärna (NT, T), grönsångare (NT, §4), rödgul trumpetsvamp (S), svart trolldruva (S, T), thomsons trägnagare (S), tibast (S, T), tvåblad (S, §8), västlig hakmossa (S), blåsippa (T, §9), kransmossa (T),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fyrflikig jordstjärna (NT, T), svart trolldruva (S, T), tibast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