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8 naturvårdsarter, varav 5 är rödlistade, 7 är fridlysta och 6 är typiska (T): pärluggla (EN, T, §4), entita (NT, T, §4), mindre hackspett (NT, T, §4), motaggsvamp (NT, T), talltita (NT, §4), järpe (T, §4),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