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42636-2025 i Lindesbergs kommun</w:t>
      </w:r>
    </w:p>
    <w:p>
      <w:r>
        <w:t>Detta klagomål behandlar höga naturvärden i avverkningsanmälan A 42636-2025 i Lindesbergs kommun som inkom 2025-09-05 och omfattar 1,9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42636-2025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6619604, E 523258 i SWEREF 99 TM.</w:t>
      </w:r>
    </w:p>
    <w:p>
      <w:r>
        <w:t>I och inom 23 meter från avverkningsanmälan finns fynd av 11 naturvårdsarter, varav 8 är rödlistade, 2 är fridlysta, 8 är typiska (T) och 1 är signalart (S): brödtaggsvamp (EN), dvärgbägarlav (NT, T), gransotdyna (NT), motaggsvamp (NT, T), tallticka (NT, T), ullticka (NT, T), vedskivlav (NT, T), violmussling (NT, T), vedticka (S, T),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422134"/>
            <wp:docPr id="2" name="Picture 2"/>
            <wp:cNvGraphicFramePr>
              <a:graphicFrameLocks noChangeAspect="1"/>
            </wp:cNvGraphicFramePr>
            <a:graphic>
              <a:graphicData uri="http://schemas.openxmlformats.org/drawingml/2006/picture">
                <pic:pic>
                  <pic:nvPicPr>
                    <pic:cNvPr id="0" name="A 42636-2025 karta knärot.png"/>
                    <pic:cNvPicPr/>
                  </pic:nvPicPr>
                  <pic:blipFill>
                    <a:blip r:embed="rId17"/>
                    <a:stretch>
                      <a:fillRect/>
                    </a:stretch>
                  </pic:blipFill>
                  <pic:spPr>
                    <a:xfrm>
                      <a:off x="0" y="0"/>
                      <a:ext cx="5486400" cy="6422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6619604, E 523258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