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stubbdaggkåpa (VU), violgubbe (VU), björktrast (NT, §4), blek fingersvamp (NT), entita (NT, §4), spillkråka (NT, §4), grön sköldmossa (S, §8), olivspindling (S), rödgul trumpetsvamp (S), stubbspretmossa (S), tibast (S), trind spretmossa (S), trubbfjädermossa (S), tvåblad (S, §8), vätteros (S), gröngöling (§4), grönsiska (§4), sångsvan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