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3632-2024 i Skinnskattebergs kommun</w:t>
      </w:r>
    </w:p>
    <w:p>
      <w:r>
        <w:t>Detta klagomål behandlar höga naturvärden i samrådsanmälan S 3632-2024 i Skinnskattebergs kommun som inkom 2024-09-13 och omfattar 196,0 ha.</w:t>
      </w:r>
    </w:p>
    <w:p>
      <w:pPr>
        <w:pStyle w:val="Caption"/>
      </w:pPr>
      <w:r>
        <w:drawing>
          <wp:inline xmlns:a="http://schemas.openxmlformats.org/drawingml/2006/main" xmlns:pic="http://schemas.openxmlformats.org/drawingml/2006/picture">
            <wp:extent cx="5486400" cy="2471708"/>
            <wp:docPr id="1" name="Picture 1"/>
            <wp:cNvGraphicFramePr>
              <a:graphicFrameLocks noChangeAspect="1"/>
            </wp:cNvGraphicFramePr>
            <a:graphic>
              <a:graphicData uri="http://schemas.openxmlformats.org/drawingml/2006/picture">
                <pic:pic>
                  <pic:nvPicPr>
                    <pic:cNvPr id="0" name="S 3632-2024 karta.png"/>
                    <pic:cNvPicPr/>
                  </pic:nvPicPr>
                  <pic:blipFill>
                    <a:blip r:embed="rId16"/>
                    <a:stretch>
                      <a:fillRect/>
                    </a:stretch>
                  </pic:blipFill>
                  <pic:spPr>
                    <a:xfrm>
                      <a:off x="0" y="0"/>
                      <a:ext cx="5486400" cy="247170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6618409, E 542618 i SWEREF 99 TM.</w:t>
      </w:r>
    </w:p>
    <w:p>
      <w:r>
        <w:t>I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