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som inkom 2025-04-23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6627549, E 528955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