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24944-2026 i Skinnskattebergs kommun</w:t>
      </w:r>
    </w:p>
    <w:p>
      <w:r>
        <w:t>Denna tillsynsbegäran behandlar höga naturvärden i avverkningsanmälan A 24944-2026 i Skinnskattebergs kommun som inkom 2026-06-01 och omfattar 8,4 ha.</w:t>
      </w:r>
    </w:p>
    <w:p>
      <w:pPr>
        <w:pStyle w:val="Caption"/>
      </w:pPr>
      <w:r>
        <w:drawing>
          <wp:inline xmlns:a="http://schemas.openxmlformats.org/drawingml/2006/main" xmlns:pic="http://schemas.openxmlformats.org/drawingml/2006/picture">
            <wp:extent cx="5090623" cy="5724000"/>
            <wp:docPr id="1" name="Picture 1"/>
            <wp:cNvGraphicFramePr>
              <a:graphicFrameLocks noChangeAspect="1"/>
            </wp:cNvGraphicFramePr>
            <a:graphic>
              <a:graphicData uri="http://schemas.openxmlformats.org/drawingml/2006/picture">
                <pic:pic>
                  <pic:nvPicPr>
                    <pic:cNvPr id="0" name="A 24944-2026 karta.png"/>
                    <pic:cNvPicPr/>
                  </pic:nvPicPr>
                  <pic:blipFill>
                    <a:blip r:embed="rId16"/>
                    <a:stretch>
                      <a:fillRect/>
                    </a:stretch>
                  </pic:blipFill>
                  <pic:spPr>
                    <a:xfrm>
                      <a:off x="0" y="0"/>
                      <a:ext cx="5090623"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6645730, E 532253 i SWEREF 99 TM.</w:t>
      </w:r>
    </w:p>
    <w:p>
      <w:r>
        <w:t>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