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20 naturvårdsarter, varav 10 är rödlistade, 8 är fridlysta, 10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tjäder (T,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