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44698-2024 i Skinnskattebergs kommun</w:t>
      </w:r>
    </w:p>
    <w:p>
      <w:r>
        <w:t>Detta klagomål behandlar höga naturvärden i avverkningsanmälan A 44698-2024 i Skinnskattebergs kommun som inkom 2024-10-09 och omfattar 1,3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44698-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6630996, E 534563 i SWEREF 99 TM.</w:t>
      </w:r>
    </w:p>
    <w:p>
      <w:r>
        <w:t>Inom 23 meter från avverkningsanmälan finns fynd av 3 naturvårdsarter, varav 1 är fridlyst, 2 är typiska (T) och 2 är signalarter (S): hässleklocka (S, T), tibast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