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som inkom 2024-04-03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6625382, E 538058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