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9 naturvårdsarter, varav 3 är rödlistade, 4 är fridlysta, 7 är typiska (T) och 2 är signalarter (S): skogsalm (EN), kandelabersvamp (NT, T), tallticka (NT, T), grovticka (S, T), svart trolldruva (S, T), blåsippa (T, §9), hårklomossa (T, §8),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