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21849-2026 i Skinnskattebergs kommun</w:t>
      </w:r>
    </w:p>
    <w:p>
      <w:r>
        <w:t>Denna tillsynsbegäran behandlar höga naturvärden i avverkningsanmälan A 21849-2026 i Skinnskattebergs kommun som inkom 2026-05-08 och omfattar 12,5 ha.</w:t>
      </w:r>
    </w:p>
    <w:p>
      <w:pPr>
        <w:pStyle w:val="Caption"/>
      </w:pPr>
      <w:r>
        <w:drawing>
          <wp:inline xmlns:a="http://schemas.openxmlformats.org/drawingml/2006/main" xmlns:pic="http://schemas.openxmlformats.org/drawingml/2006/picture">
            <wp:extent cx="5074887" cy="5724000"/>
            <wp:docPr id="1" name="Picture 1"/>
            <wp:cNvGraphicFramePr>
              <a:graphicFrameLocks noChangeAspect="1"/>
            </wp:cNvGraphicFramePr>
            <a:graphic>
              <a:graphicData uri="http://schemas.openxmlformats.org/drawingml/2006/picture">
                <pic:pic>
                  <pic:nvPicPr>
                    <pic:cNvPr id="0" name="A 21849-2026 karta.png"/>
                    <pic:cNvPicPr/>
                  </pic:nvPicPr>
                  <pic:blipFill>
                    <a:blip r:embed="rId16"/>
                    <a:stretch>
                      <a:fillRect/>
                    </a:stretch>
                  </pic:blipFill>
                  <pic:spPr>
                    <a:xfrm>
                      <a:off x="0" y="0"/>
                      <a:ext cx="5074887"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6628440, E 533366 i SWEREF 99 TM.</w:t>
      </w:r>
    </w:p>
    <w:p>
      <w:r>
        <w:t>Inom 24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7818523"/>
            <wp:docPr id="2" name="Picture 2"/>
            <wp:cNvGraphicFramePr>
              <a:graphicFrameLocks noChangeAspect="1"/>
            </wp:cNvGraphicFramePr>
            <a:graphic>
              <a:graphicData uri="http://schemas.openxmlformats.org/drawingml/2006/picture">
                <pic:pic>
                  <pic:nvPicPr>
                    <pic:cNvPr id="0" name="A 21849-2026 karta knärot.png"/>
                    <pic:cNvPicPr/>
                  </pic:nvPicPr>
                  <pic:blipFill>
                    <a:blip r:embed="rId17"/>
                    <a:stretch>
                      <a:fillRect/>
                    </a:stretch>
                  </pic:blipFill>
                  <pic:spPr>
                    <a:xfrm>
                      <a:off x="0" y="0"/>
                      <a:ext cx="5486400" cy="781852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6628440, E 533366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