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12887-2024 i Skinnskattebergs kommun</w:t>
      </w:r>
    </w:p>
    <w:p>
      <w:r>
        <w:t>Denna tillsynsbegäran behandlar höga naturvärden i avverkningsanmälan A 12887-2024 i Skinnskattebergs kommun som inkom 2024-04-03 och omfattar 6,5 ha.</w:t>
      </w:r>
    </w:p>
    <w:p>
      <w:pPr>
        <w:pStyle w:val="Caption"/>
      </w:pPr>
      <w:r>
        <w:drawing>
          <wp:inline xmlns:a="http://schemas.openxmlformats.org/drawingml/2006/main" xmlns:pic="http://schemas.openxmlformats.org/drawingml/2006/picture">
            <wp:extent cx="5486400" cy="4157221"/>
            <wp:docPr id="1" name="Picture 1"/>
            <wp:cNvGraphicFramePr>
              <a:graphicFrameLocks noChangeAspect="1"/>
            </wp:cNvGraphicFramePr>
            <a:graphic>
              <a:graphicData uri="http://schemas.openxmlformats.org/drawingml/2006/picture">
                <pic:pic>
                  <pic:nvPicPr>
                    <pic:cNvPr id="0" name="A 12887-2024 karta.png"/>
                    <pic:cNvPicPr/>
                  </pic:nvPicPr>
                  <pic:blipFill>
                    <a:blip r:embed="rId16"/>
                    <a:stretch>
                      <a:fillRect/>
                    </a:stretch>
                  </pic:blipFill>
                  <pic:spPr>
                    <a:xfrm>
                      <a:off x="0" y="0"/>
                      <a:ext cx="5486400" cy="41572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6625382, E 538058 i SWEREF 99 TM.</w:t>
      </w:r>
    </w:p>
    <w:p>
      <w:r>
        <w:t>I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