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57395-2025 i Skinnskattebergs kommun</w:t>
      </w:r>
    </w:p>
    <w:p>
      <w:r>
        <w:t>Denna tillsynsbegäran behandlar höga naturvärden i avverkningsanmälan A 57395-2025 i Skinnskattebergs kommun som inkom 2025-11-19 och omfattar 6,9 ha.</w:t>
      </w:r>
    </w:p>
    <w:p>
      <w:pPr>
        <w:pStyle w:val="Caption"/>
      </w:pPr>
      <w:r>
        <w:drawing>
          <wp:inline xmlns:a="http://schemas.openxmlformats.org/drawingml/2006/main" xmlns:pic="http://schemas.openxmlformats.org/drawingml/2006/picture">
            <wp:extent cx="4620507" cy="5724000"/>
            <wp:docPr id="1" name="Picture 1"/>
            <wp:cNvGraphicFramePr>
              <a:graphicFrameLocks noChangeAspect="1"/>
            </wp:cNvGraphicFramePr>
            <a:graphic>
              <a:graphicData uri="http://schemas.openxmlformats.org/drawingml/2006/picture">
                <pic:pic>
                  <pic:nvPicPr>
                    <pic:cNvPr id="0" name="A 57395-2025 karta.png"/>
                    <pic:cNvPicPr/>
                  </pic:nvPicPr>
                  <pic:blipFill>
                    <a:blip r:embed="rId16"/>
                    <a:stretch>
                      <a:fillRect/>
                    </a:stretch>
                  </pic:blipFill>
                  <pic:spPr>
                    <a:xfrm>
                      <a:off x="0" y="0"/>
                      <a:ext cx="46205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6645502, E 532856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