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33435-2024 i Skinnskattebergs kommun</w:t>
      </w:r>
    </w:p>
    <w:p>
      <w:r>
        <w:t>Detta klagomål behandlar höga naturvärden i avverkningsanmälan A 33435-2024 i Skinnskattebergs kommun som inkom 2024-08-15 och omfattar 3,2 ha.</w:t>
      </w:r>
    </w:p>
    <w:p>
      <w:pPr>
        <w:pStyle w:val="Caption"/>
      </w:pPr>
      <w:r>
        <w:drawing>
          <wp:inline xmlns:a="http://schemas.openxmlformats.org/drawingml/2006/main" xmlns:pic="http://schemas.openxmlformats.org/drawingml/2006/picture">
            <wp:extent cx="5419113" cy="5724000"/>
            <wp:docPr id="1" name="Picture 1"/>
            <wp:cNvGraphicFramePr>
              <a:graphicFrameLocks noChangeAspect="1"/>
            </wp:cNvGraphicFramePr>
            <a:graphic>
              <a:graphicData uri="http://schemas.openxmlformats.org/drawingml/2006/picture">
                <pic:pic>
                  <pic:nvPicPr>
                    <pic:cNvPr id="0" name="A 33435-2024 karta.png"/>
                    <pic:cNvPicPr/>
                  </pic:nvPicPr>
                  <pic:blipFill>
                    <a:blip r:embed="rId16"/>
                    <a:stretch>
                      <a:fillRect/>
                    </a:stretch>
                  </pic:blipFill>
                  <pic:spPr>
                    <a:xfrm>
                      <a:off x="0" y="0"/>
                      <a:ext cx="5419113"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6615194, E 551935 i SWEREF 99 TM.</w:t>
      </w:r>
    </w:p>
    <w:p>
      <w:r>
        <w:t>Inom 24 meter från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