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13 naturvårdsarter, varav 2 är rödlistade, 5 är fridlysta, 8 är typiska (T) och 8 är signalarter (S): garnlav (VU, T), vedtrappmossa (NT, T), gräsull (S), klippfrullania (S, T), korallrot (S, T, §8), mörk husmossa (S, T), nästlav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