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32205-2026 i Skinnskattebergs kommun</w:t>
      </w:r>
    </w:p>
    <w:p>
      <w:r>
        <w:t>Denna tillsynsbegäran behandlar höga naturvärden i avverkningsanmälan A 32205-2026 i Skinnskattebergs kommun som inkom 2026-08-03 och omfattar 12,2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32205-2026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6618060, E 554505 i SWEREF 99 TM.</w:t>
      </w:r>
    </w:p>
    <w:p>
      <w:r>
        <w:t>I och inom 16 meter från avverkningsanmälan finns fynd av 7 naturvårdsarter, varav 2 är rödlistade, 7 är typiska (T) och 5 är signalarter (S): ullticka (NT, T), vedtrappmossa (NT, T), blåmossa (S, T), blåsfliksmossa (S, T), bronshjon (S, T), gulnål (S, 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vedtrappmossa (NT, T), blåmossa (S, T), blåsfliksmossa (S, T), bronshjon (S, T), gulnål (S, T) och kornig nållav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