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13 naturvårdsarter, varav 2 är rödlistade, 5 är fridlysta, 8 är typiska (T) och 8 är signalarter (S): garnlav (VU, T), vedtrappmossa (NT, T), gräsull (S), klippfrullania (S, T), korallrot (S, T, §8), mörk husmossa (S, T), nästlav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klippfrullania (S, T), korallrot (S, T, §8), mörk husmossa (S, T), nästlav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