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19844-2022 i Surahammars kommun</w:t>
      </w:r>
    </w:p>
    <w:p>
      <w:r>
        <w:t>Detta klagomål behandlar höga naturvärden i avverkningsanmälan A 19844-2022 i Surahammars kommun som inkom 2022-05-15 och omfattar 2,1 ha.</w:t>
      </w:r>
    </w:p>
    <w:p>
      <w:pPr>
        <w:pStyle w:val="Caption"/>
      </w:pPr>
      <w:r>
        <w:drawing>
          <wp:inline xmlns:a="http://schemas.openxmlformats.org/drawingml/2006/main" xmlns:pic="http://schemas.openxmlformats.org/drawingml/2006/picture">
            <wp:extent cx="5434849" cy="5724000"/>
            <wp:docPr id="1" name="Picture 1"/>
            <wp:cNvGraphicFramePr>
              <a:graphicFrameLocks noChangeAspect="1"/>
            </wp:cNvGraphicFramePr>
            <a:graphic>
              <a:graphicData uri="http://schemas.openxmlformats.org/drawingml/2006/picture">
                <pic:pic>
                  <pic:nvPicPr>
                    <pic:cNvPr id="0" name="A 19844-2022 karta.png"/>
                    <pic:cNvPicPr/>
                  </pic:nvPicPr>
                  <pic:blipFill>
                    <a:blip r:embed="rId16"/>
                    <a:stretch>
                      <a:fillRect/>
                    </a:stretch>
                  </pic:blipFill>
                  <pic:spPr>
                    <a:xfrm>
                      <a:off x="0" y="0"/>
                      <a:ext cx="543484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6619070, E 570285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