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66349-2021 i Surahammars kommun</w:t>
      </w:r>
    </w:p>
    <w:p>
      <w:r>
        <w:t>Detta klagomål behandlar höga naturvärden i avverkningsanmälan A 66349-2021 i Surahammars kommun som inkom 2021-11-18 och omfattar 6,0 ha.</w:t>
      </w:r>
    </w:p>
    <w:p>
      <w:pPr>
        <w:pStyle w:val="Caption"/>
      </w:pPr>
      <w:r>
        <w:drawing>
          <wp:inline xmlns:a="http://schemas.openxmlformats.org/drawingml/2006/main" xmlns:pic="http://schemas.openxmlformats.org/drawingml/2006/picture">
            <wp:extent cx="5486400" cy="5216793"/>
            <wp:docPr id="1" name="Picture 1"/>
            <wp:cNvGraphicFramePr>
              <a:graphicFrameLocks noChangeAspect="1"/>
            </wp:cNvGraphicFramePr>
            <a:graphic>
              <a:graphicData uri="http://schemas.openxmlformats.org/drawingml/2006/picture">
                <pic:pic>
                  <pic:nvPicPr>
                    <pic:cNvPr id="0" name="A 66349-2021 karta.png"/>
                    <pic:cNvPicPr/>
                  </pic:nvPicPr>
                  <pic:blipFill>
                    <a:blip r:embed="rId16"/>
                    <a:stretch>
                      <a:fillRect/>
                    </a:stretch>
                  </pic:blipFill>
                  <pic:spPr>
                    <a:xfrm>
                      <a:off x="0" y="0"/>
                      <a:ext cx="5486400" cy="5216793"/>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6620590, E 570987 i SWEREF 99 TM.</w:t>
      </w:r>
    </w:p>
    <w:p>
      <w:r>
        <w:t>I och inom 18 meter från avverkningsanmälan finns fynd av 7 naturvårdsarter, varav 4 är rödlistade, 3 är fridlysta, 1 är typisk (T) och 1 är signalart (S): silverblåvinge (VU), ängsblåvinge (VU), järnsparv (NT, §4), krusfrö (NT), bronshjon (S, T), kråka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