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stare (VU, §4), duvhök (NT, §4), rosenfink (NT, §4), spillkråka (NT, §4), stenfalk (NT, §4), enkelbeckasin (§4), gråspett (§4), gröngöling (§4), göktyta (§4), nattskärra (§4), skogsduva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duvhök (NT, §4), rosenfink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