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klagomål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44 naturvårdsarter, varav 16 är rödlistade, 28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större brunfladdermus (§4a), sångsvan (§4), trana (§4), trollpipistrell (§4a), vattenfladdermus (§4a),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