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Skorpgrynna (NT)</w:t>
      </w:r>
      <w:r>
        <w:t xml:space="preserve"> är knuten till granlågor i rikare skogar, ofta äldre bestånd. Fortgående minskning i kombination med att antalet reproduktiva individer är lågt gör att arten rödlistas som Nära hotad (NT). (C2a(i)). Arten hotas av intensivt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