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10 naturvårdsarter, varav 6 är rödlistade, 5 är fridlysta, 4 är typiska (T) och 2 är signalarter (S): duvhök (NT, §4), kattfotslav (NT, T), sparvuggla (NT, §4), talltita (NT, §4), vedtrappmossa (NT, T), vitfläckig guldvinge (NT), stubbspretmossa (S, T), vedticka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