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6617764, E 557776 i SWEREF 99 TM.</w:t>
      </w:r>
    </w:p>
    <w:p>
      <w:r>
        <w:t>I och inom 19 meter från avverkningsanmälan finns fynd av 10 naturvårdsarter, varav 4 är rödlistade, 8 är fridlysta, 4 är typiska (T) och 1 är signalart (S): bombmurkla (EN, §8), dofttaggsvamp (NT, T), talltita (NT, §4), vårärt (NT, T), grönkulla (S, T, §8), blåsippa (T, §9),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