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40 naturvårdsarter, varav 24 är rödlistade, 9 är fridlysta, 21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blåsippa (T, §9), mattlummer (T, §9), tjäder (T, §4), kopparödla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