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avverkningsanmälan A 21716-2025 i Surahammars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