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43 naturvårdsarter, varav 26 är rödlistade, 7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