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6626727, E 563749 i SWEREF 99 TM.</w:t>
      </w:r>
    </w:p>
    <w:p>
      <w:r>
        <w:t>I och inom 23 meter från avverkningsanmälan finns fynd av 53 naturvårdsarter, varav 25 är rödlistade, 13 är fridlysta, 31 är typiska (T) och 9 är signalarter (S): ask (EN), skogsalm (EN), gul taggsvamp (VU, T), knärot (VU, T, §8), lakritsmusseron (VU, T), rotfingersvamp (VU), skrovlig taggsvamp (VU), dofttaggsvamp (NT, T), dropptaggsvamp (NT, T), fjällig taggsvamp s.str. (NT), grantaggsvamp (NT), gropticka (NT, T), motaggsvamp (NT, T), nordfladdermus (NT, §4a),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spillkråka (T, §4), stjärnstarr (T), tjäder (T, §4), vitsippa (T), ängskovall (T), dvärgpipistrell (§4a),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spillkråka (T, §4),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