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stare (VU, §4), björktrast (NT, §4), duvhök (NT, §4), havsörn (NT, §4), rosenfink (NT, §4), rödvingetrast (NT, §4), spillkråka (NT, §4), stenfalk (NT, §4), enkelbeckasin (§4), gråspett (§4), gröngöling (§4), göktyta (§4), nattskärra (§4), skogsduva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