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46468-2024 i Surahammars kommun</w:t>
      </w:r>
    </w:p>
    <w:p>
      <w:r>
        <w:t>Detta dokument behandlar höga naturvärden i avverkningsanmälan A 46468-2024 i Surahammars kommun. Denna avverkningsanmälan inkom 2024-10-17 00:00:00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21 naturvårdsarter hittats: barrpraktbagge (NT), furustumpbagge (NT), kråka (NT, §4), motaggsvamp (NT), orange taggsvamp (NT), spillkråka (NT, §4), talltita (NT, §4), vedskivlav (NT), bronshjon (S), dropptaggsvamp (S), grönpyrola (S), mindre märgborre (S), skarp dropptaggsvamp (S), thomsons trägnagare (S), trådticka (S), vedticka (S), gröngöling (§4), sparvuggla (§4), tjäder (§4), fläcknycklar (§8)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59269"/>
            <wp:docPr id="1" name="Picture 1"/>
            <wp:cNvGraphicFramePr>
              <a:graphicFrameLocks noChangeAspect="1"/>
            </wp:cNvGraphicFramePr>
            <a:graphic>
              <a:graphicData uri="http://schemas.openxmlformats.org/drawingml/2006/picture">
                <pic:pic>
                  <pic:nvPicPr>
                    <pic:cNvPr id="0" name="A 46468-2024 karta.png"/>
                    <pic:cNvPicPr/>
                  </pic:nvPicPr>
                  <pic:blipFill>
                    <a:blip r:embed="rId16"/>
                    <a:stretch>
                      <a:fillRect/>
                    </a:stretch>
                  </pic:blipFill>
                  <pic:spPr>
                    <a:xfrm>
                      <a:off x="0" y="0"/>
                      <a:ext cx="5486400" cy="59592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6630495, E 561389 i SWEREF 99 TM.</w:t>
      </w:r>
    </w:p>
    <w:p>
      <w:r>
        <w:rPr>
          <w:b/>
        </w:rPr>
        <w:t>Barrpraktbagge (NT)</w:t>
      </w:r>
      <w:r>
        <w:t xml:space="preserve"> är en skalbagge vars larvutveckling sker under bark på nyligen döda, solexponerade stammar av barrträd, i Sverige gran och tall. Arten missgynnas av bristen på solbelyst, färsk barrträdsved i skogslandskapet. Områden där stormfällningar eller skogsbrand skett, bör lämnas orörda utan uttag av virke, exempelvis genom naturvårdsavtal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Furustumpbagge (NT) </w:t>
      </w:r>
      <w:r>
        <w:t>är en rovlevande skalbagge som lever i gångarna av barkborrar under barken på döda eller döende barrträd, huvudsakligen tall men även gran. Arten är noterad i anknytning till flera olika barkborrearter såsom mindre och större märgborre, blank dvärgborre</w:t>
      </w:r>
      <w:r>
        <w:rPr>
          <w:i/>
        </w:rPr>
        <w:t>,</w:t>
      </w:r>
      <w:r>
        <w:t xml:space="preserve"> avlång barkborre (VU)</w:t>
      </w:r>
      <w:r>
        <w:rPr>
          <w:i/>
        </w:rPr>
        <w:t xml:space="preserve"> </w:t>
      </w:r>
      <w:r>
        <w:t>och granbarkborre. Mycket tyder på att arten är bunden till naturskogar och har speciella krav som inte kan tillgodoses genom normalt, rationellt skogsbruk. Naturskogar med barrträd bör skyddas i hela landet. Likaså bör vindfällen och stående, barkborreangripna träd sparas i lämplig omfattning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kråka (NT, §4), spillkråka (NT, §4), talltita (NT, §4), gröngöling (§4), sparvuggla (§4), tjäder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