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5 naturvårdsarter, varav 2 är rödlistade, 3 är fridlysta, 1 är typisk (T) och 1 är signalart (S):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